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POLITICA DE CONFIDENTIALITATE SI PROTECTIA DATELOR CU CARACTER PERSONAL</w:t>
      </w:r>
    </w:p>
    <w:p>
      <w:pPr>
        <w:sectPr>
          <w:type w:val="nextPage"/>
          <w:pgSz w:w="11906" w:h="16838"/>
          <w:pgMar w:left="1134" w:right="1134" w:gutter="0" w:header="0" w:top="1134" w:footer="0" w:bottom="1134"/>
          <w:pgNumType w:fmt="decimal"/>
          <w:formProt w:val="false"/>
          <w:textDirection w:val="lrTb"/>
        </w:sectPr>
      </w:pPr>
    </w:p>
    <w:p>
      <w:pPr>
        <w:pStyle w:val="BodyText"/>
        <w:bidi w:val="0"/>
        <w:jc w:val="start"/>
        <w:rPr>
          <w:b/>
        </w:rPr>
      </w:pPr>
      <w:r>
        <w:rPr>
          <w:b/>
        </w:rPr>
        <w:t>in conformitate cu Regulamentul (UE) 2016/679 al Parlamentului European si al Consiliului</w:t>
      </w:r>
    </w:p>
    <w:p>
      <w:pPr>
        <w:pStyle w:val="Heading3"/>
        <w:bidi w:val="0"/>
        <w:jc w:val="start"/>
        <w:rPr/>
      </w:pPr>
      <w:r>
        <w:rPr/>
        <w:t>Dispozitii Generale</w:t>
      </w:r>
    </w:p>
    <w:p>
      <w:pPr>
        <w:pStyle w:val="BodyText"/>
        <w:bidi w:val="0"/>
        <w:jc w:val="start"/>
        <w:rPr/>
      </w:pPr>
      <w:r>
        <w:rPr/>
        <w:t>Societatea comerciala S.C. MESZFERMED S.R.L., cu sediul social inregistrat conform datelor de identificare fiscala, actionand in calitate de operator de date cu caracter personal in sensul art. 4 pct. 7 din Regulamentul (UE) 2016/679, se angajeaza in mod ferm si neechivoc sa respecte integral ansamblul dispozitiilor acestui regulament, cunoscut sub denumirea Regulamentul General privind Protectia Datelor (GDPR), intrat in vigoare la data de 25 mai 2018, precum si prevederile Legii nr. 190/2018 privind masurile de punere in aplicare a Regulamentului (UE) 2016/679 si orice alte reglementari nationale sau europene aplicabile in materia protectiei datelor cu caracter personal.</w:t>
      </w:r>
    </w:p>
    <w:p>
      <w:pPr>
        <w:pStyle w:val="Heading3"/>
        <w:bidi w:val="0"/>
        <w:jc w:val="start"/>
        <w:rPr/>
      </w:pPr>
      <w:r>
        <w:rPr/>
        <w:t>1. Colectarea Datelor si Scopul Prelucrarii</w:t>
      </w:r>
    </w:p>
    <w:p>
      <w:pPr>
        <w:pStyle w:val="BodyText"/>
        <w:bidi w:val="0"/>
        <w:jc w:val="start"/>
        <w:rPr/>
      </w:pPr>
      <w:r>
        <w:rPr/>
        <w:t>In conformitate cu principiile enuntate la art. 5 din Regulamentul (UE) 2016/679, respectiv principiile legalitatii, echitatii si transparentei, al limitarii scopului, al minimizarii datelor si al exactitatii, Societatea colecteaza si prelucreaza exclusiv acele date cu caracter personal care sunt strict necesare indeplinirii scopurilor declarate si legitime, dupa cum urmeaza: datele de identificare ale persoanei fizice (nume si prenume complet), adresa de domiciliu sau adresa de livrare indicata de cumparator, numarul de telefon de contact si adresa de posta electronica (email), toate acestea fiind necesare in vederea emiterii documentelor fiscale si contabile, procesarii comenzilor plasate si mentinerii comunicarii cu clientul pe toata durata relatiei contractuale. Datele cu caracter medical sau datele apartinand categoriilor speciale, in situatia in care sunt furnizate in mod voluntar de catre utilizator in contextul comenzilor cu specific medical, sunt prelucrate exclusiv in scopul validarii acestora, cu respectarea riguroasa a masurilor tehnice si organizatorice suplimentare impuse prin art. 9 alin. (2) din GDPR, operatorul asigurand un nivel de protectie adecvat riscurilor implicate de o astfel de prelucrare.</w:t>
      </w:r>
    </w:p>
    <w:p>
      <w:pPr>
        <w:pStyle w:val="Heading3"/>
        <w:bidi w:val="0"/>
        <w:jc w:val="start"/>
        <w:rPr/>
      </w:pPr>
      <w:r>
        <w:rPr/>
        <w:t>2. Temeiul Juridic al Prelucrarii</w:t>
      </w:r>
    </w:p>
    <w:p>
      <w:pPr>
        <w:pStyle w:val="BodyText"/>
        <w:bidi w:val="0"/>
        <w:jc w:val="start"/>
        <w:rPr/>
      </w:pPr>
      <w:r>
        <w:rPr/>
        <w:t>Orice operatiune de prelucrare a datelor cu caracter personal efectuata de catre Societate se desfasoara in baza unuia dintre temeiurile juridice valide enumerate la art. 6 alin. (1) din Regulamentul (UE) 2016/679, si anume:</w:t>
      </w:r>
    </w:p>
    <w:p>
      <w:pPr>
        <w:pStyle w:val="BodyText"/>
        <w:numPr>
          <w:ilvl w:val="0"/>
          <w:numId w:val="2"/>
        </w:numPr>
        <w:tabs>
          <w:tab w:val="clear" w:pos="709"/>
          <w:tab w:val="left" w:pos="709" w:leader="none"/>
        </w:tabs>
        <w:bidi w:val="0"/>
        <w:ind w:hanging="283" w:start="709"/>
        <w:jc w:val="start"/>
        <w:rPr/>
      </w:pPr>
      <w:r>
        <w:rPr/>
        <w:t>(a) executarea unui contract la care persoana vizata este parte, sau luarea de masuri la cererea persoanei vizate inainte de incheierea contractului, conform lit. (b) al aceluiasi articol;</w:t>
      </w:r>
    </w:p>
    <w:p>
      <w:pPr>
        <w:pStyle w:val="BodyText"/>
        <w:numPr>
          <w:ilvl w:val="0"/>
          <w:numId w:val="2"/>
        </w:numPr>
        <w:tabs>
          <w:tab w:val="clear" w:pos="709"/>
          <w:tab w:val="left" w:pos="709" w:leader="none"/>
        </w:tabs>
        <w:bidi w:val="0"/>
        <w:ind w:hanging="283" w:start="709"/>
        <w:jc w:val="start"/>
        <w:rPr/>
      </w:pPr>
      <w:r>
        <w:rPr/>
        <w:t>(b) respectarea unei obligatii legale care ii revine operatorului, in special cele referitoare la contabilitate, fiscalitate si arhivare; si/sau</w:t>
      </w:r>
    </w:p>
    <w:p>
      <w:pPr>
        <w:pStyle w:val="BodyText"/>
        <w:numPr>
          <w:ilvl w:val="0"/>
          <w:numId w:val="2"/>
        </w:numPr>
        <w:tabs>
          <w:tab w:val="clear" w:pos="709"/>
          <w:tab w:val="left" w:pos="709" w:leader="none"/>
        </w:tabs>
        <w:bidi w:val="0"/>
        <w:ind w:hanging="283" w:start="709"/>
        <w:jc w:val="start"/>
        <w:rPr/>
      </w:pPr>
      <w:r>
        <w:rPr/>
        <w:t>(c) consimtamantul expres, liber, specific, informat si neechivoc al persoanei vizate, acolo unde este cerut de lege si unde a fost obtinut anterior inceperii prelucrarii, cu posibilitatea retragerii sale in orice moment, fara consecinte negative pentru persoana vizata.</w:t>
      </w:r>
    </w:p>
    <w:p>
      <w:pPr>
        <w:pStyle w:val="Heading3"/>
        <w:bidi w:val="0"/>
        <w:jc w:val="start"/>
        <w:rPr/>
      </w:pPr>
      <w:r>
        <w:rPr/>
        <w:t>3. Drepturile Persoanei Vizate</w:t>
      </w:r>
    </w:p>
    <w:p>
      <w:pPr>
        <w:pStyle w:val="BodyText"/>
        <w:bidi w:val="0"/>
        <w:jc w:val="start"/>
        <w:rPr/>
      </w:pPr>
      <w:r>
        <w:rPr/>
        <w:t>In temeiul Capitolului III din Regulamentul (UE) 2016/679, orice persoana vizata ale carei date sunt prelucrate de catre Societate dispune de urmatoarele drepturi, exercitabile prin transmiterea unei cereri scrise la adresa operatorului: dreptul de acces la datele prelucrate (art. 15 GDPR); dreptul la rectificarea datelor inexacte sau incomplete (art. 16 GDPR); dreptul la stergerea datelor, cunoscut si sub denumirea de dreptul de a fi uitat (art. 17 GDPR); dreptul la restrictionarea prelucrarii (art. 18 GDPR); dreptul la portabilitatea datelor (art. 20 GDPR); dreptul la opozitie fata de prelucrare (art. 21 GDPR); precum si dreptul de a depune o plangere la Autoritatea Nationala de Supraveghere a Prelucrarii Datelor cu Caracter Personal (A.N.S.P.D.C.P.), cu sediul in municipiul Bucuresti, str. Gheorghe Magheru nr. 28-30, sector 1, in cazul in care considera ca drepturile sale au fost incalcate.</w:t>
      </w:r>
    </w:p>
    <w:p>
      <w:pPr>
        <w:pStyle w:val="BodyText"/>
        <w:bidi w:val="0"/>
        <w:jc w:val="start"/>
        <w:rPr/>
      </w:pPr>
      <w:r>
        <w:rPr/>
        <w:t>S.C. MESZFERMED S.R.L. | Responsabil Protectia Datelor Personale |</w:t>
      </w:r>
    </w:p>
    <w:p>
      <w:pPr>
        <w:sectPr>
          <w:type w:val="continuous"/>
          <w:pgSz w:w="11906" w:h="16838"/>
          <w:pgMar w:left="1134" w:right="1134" w:gutter="0" w:header="0" w:top="1134" w:footer="0" w:bottom="1134"/>
          <w:formProt w:val="false"/>
          <w:textDirection w:val="lrTb"/>
        </w:sectPr>
      </w:pPr>
    </w:p>
    <w:p>
      <w:pPr>
        <w:pStyle w:val="BodyText"/>
        <w:bidi w:val="0"/>
        <w:spacing w:before="0" w:after="140"/>
        <w:jc w:val="start"/>
        <w:rPr/>
      </w:pPr>
      <w:r>
        <w:rPr/>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GB"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BodyText"/>
    <w:qFormat/>
    <w:pPr>
      <w:spacing w:before="140" w:after="120"/>
      <w:outlineLvl w:val="2"/>
    </w:pPr>
    <w:rPr>
      <w:rFonts w:ascii="Liberation Serif" w:hAnsi="Liberation Serif" w:eastAsia="Noto Serif CJK SC" w:cs="Noto Sans Devanagari"/>
      <w:b/>
      <w:bCs/>
      <w:sz w:val="28"/>
      <w:szCs w:val="28"/>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LibreOffice/24.2.7.2$Linux_X86_64 LibreOffice_project/420$Build-2</Application>
  <AppVersion>15.0000</AppVersion>
  <Pages>2</Pages>
  <Words>569</Words>
  <Characters>3448</Characters>
  <CharactersWithSpaces>4000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2026-05-27T20:57:45Z</dcterms:created>
  <dc:creator/>
  <dc:description/>
  <dc:language>en-GB</dc:language>
  <cp:lastModifiedBy/>
  <dcterms:modified xsi:type="dcterms:W3CDTF">2026-05-27T21:02:46Z</dcterms:modified>
  <cp:revision>1</cp:revision>
  <dc:subject/>
  <dc:title/>
</cp:coreProperties>
</file>